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A8" w:rsidRPr="00FD0A9E" w:rsidRDefault="004728C7" w:rsidP="004E40A8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D40E5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-412115</wp:posOffset>
            </wp:positionH>
            <wp:positionV relativeFrom="margin">
              <wp:posOffset>-54610</wp:posOffset>
            </wp:positionV>
            <wp:extent cx="495935" cy="517525"/>
            <wp:effectExtent l="0" t="0" r="0" b="0"/>
            <wp:wrapSquare wrapText="bothSides"/>
            <wp:docPr id="3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0A8" w:rsidRPr="00D40E53">
        <w:rPr>
          <w:rFonts w:ascii="Arial" w:hAnsi="Arial" w:cs="Arial"/>
          <w:b/>
          <w:sz w:val="24"/>
          <w:szCs w:val="24"/>
          <w:lang w:val="es-MX"/>
        </w:rPr>
        <w:t xml:space="preserve">    </w:t>
      </w:r>
      <w:r w:rsidR="004E40A8" w:rsidRPr="00FD0A9E">
        <w:rPr>
          <w:rFonts w:ascii="Arial" w:hAnsi="Arial" w:cs="Arial"/>
          <w:b/>
          <w:sz w:val="20"/>
          <w:szCs w:val="20"/>
          <w:lang w:val="es-MX"/>
        </w:rPr>
        <w:t>Colegio República Argentina</w:t>
      </w:r>
    </w:p>
    <w:p w:rsidR="004E40A8" w:rsidRPr="00FD0A9E" w:rsidRDefault="004E40A8" w:rsidP="004E40A8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proofErr w:type="spellStart"/>
      <w:proofErr w:type="gramStart"/>
      <w:r w:rsidRPr="00FD0A9E">
        <w:rPr>
          <w:rFonts w:ascii="Arial" w:hAnsi="Arial" w:cs="Arial"/>
          <w:b/>
          <w:sz w:val="20"/>
          <w:szCs w:val="20"/>
          <w:lang w:val="es-ES"/>
        </w:rPr>
        <w:t>O’Carrol</w:t>
      </w:r>
      <w:proofErr w:type="spellEnd"/>
      <w:r w:rsidRPr="00FD0A9E">
        <w:rPr>
          <w:rFonts w:ascii="Arial" w:hAnsi="Arial" w:cs="Arial"/>
          <w:b/>
          <w:sz w:val="20"/>
          <w:szCs w:val="20"/>
          <w:lang w:val="es-ES"/>
        </w:rPr>
        <w:t xml:space="preserve">  #</w:t>
      </w:r>
      <w:proofErr w:type="gramEnd"/>
      <w:r w:rsidRPr="00FD0A9E">
        <w:rPr>
          <w:rFonts w:ascii="Arial" w:hAnsi="Arial" w:cs="Arial"/>
          <w:b/>
          <w:sz w:val="20"/>
          <w:szCs w:val="20"/>
          <w:lang w:val="es-ES"/>
        </w:rPr>
        <w:t xml:space="preserve"> 850-   Fono 72- 2230332</w:t>
      </w:r>
    </w:p>
    <w:p w:rsidR="004E40A8" w:rsidRPr="00FD0A9E" w:rsidRDefault="004E40A8" w:rsidP="004E40A8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FD0A9E">
        <w:rPr>
          <w:rFonts w:ascii="Arial" w:hAnsi="Arial" w:cs="Arial"/>
          <w:b/>
          <w:sz w:val="20"/>
          <w:szCs w:val="20"/>
          <w:lang w:val="es-ES"/>
        </w:rPr>
        <w:t xml:space="preserve">                    Rancagua                                                   </w:t>
      </w:r>
    </w:p>
    <w:p w:rsidR="004E40A8" w:rsidRPr="00D40E53" w:rsidRDefault="004E40A8" w:rsidP="004E40A8">
      <w:pPr>
        <w:rPr>
          <w:rFonts w:ascii="Arial" w:hAnsi="Arial" w:cs="Arial"/>
          <w:sz w:val="24"/>
          <w:szCs w:val="24"/>
        </w:rPr>
      </w:pPr>
      <w:r w:rsidRPr="00D40E53">
        <w:rPr>
          <w:rFonts w:ascii="Arial" w:hAnsi="Arial" w:cs="Arial"/>
          <w:sz w:val="24"/>
          <w:szCs w:val="24"/>
        </w:rPr>
        <w:t xml:space="preserve">                      </w:t>
      </w:r>
    </w:p>
    <w:p w:rsidR="000A09CD" w:rsidRDefault="004E40A8" w:rsidP="004E40A8">
      <w:pPr>
        <w:jc w:val="center"/>
        <w:rPr>
          <w:rFonts w:ascii="Arial" w:hAnsi="Arial" w:cs="Arial"/>
          <w:sz w:val="24"/>
          <w:szCs w:val="24"/>
        </w:rPr>
      </w:pPr>
      <w:r w:rsidRPr="00D40E53">
        <w:rPr>
          <w:rFonts w:ascii="Arial" w:hAnsi="Arial" w:cs="Arial"/>
          <w:sz w:val="24"/>
          <w:szCs w:val="24"/>
        </w:rPr>
        <w:t>GUÍA DE</w:t>
      </w:r>
      <w:r w:rsidR="000A09CD" w:rsidRPr="00D40E53">
        <w:rPr>
          <w:rFonts w:ascii="Arial" w:hAnsi="Arial" w:cs="Arial"/>
          <w:sz w:val="24"/>
          <w:szCs w:val="24"/>
        </w:rPr>
        <w:t xml:space="preserve"> </w:t>
      </w:r>
      <w:r w:rsidR="001032E2" w:rsidRPr="00D40E53">
        <w:rPr>
          <w:rFonts w:ascii="Arial" w:hAnsi="Arial" w:cs="Arial"/>
          <w:sz w:val="24"/>
          <w:szCs w:val="24"/>
        </w:rPr>
        <w:t>HISTORIA</w:t>
      </w:r>
      <w:r w:rsidR="00D40E53">
        <w:rPr>
          <w:rFonts w:ascii="Arial" w:hAnsi="Arial" w:cs="Arial"/>
          <w:sz w:val="24"/>
          <w:szCs w:val="24"/>
        </w:rPr>
        <w:t xml:space="preserve"> </w:t>
      </w:r>
      <w:r w:rsidR="000A09CD" w:rsidRPr="00D40E53">
        <w:rPr>
          <w:rFonts w:ascii="Arial" w:hAnsi="Arial" w:cs="Arial"/>
          <w:sz w:val="24"/>
          <w:szCs w:val="24"/>
        </w:rPr>
        <w:t>TERCEROS AÑOS</w:t>
      </w:r>
    </w:p>
    <w:p w:rsidR="00D40E53" w:rsidRPr="00D40E53" w:rsidRDefault="00D40E53" w:rsidP="00D40E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SEMANA 4 DE TRABAJO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12E22" w:rsidRPr="00D40E53" w:rsidTr="000D6533">
        <w:trPr>
          <w:trHeight w:val="611"/>
        </w:trPr>
        <w:tc>
          <w:tcPr>
            <w:tcW w:w="8978" w:type="dxa"/>
            <w:shd w:val="clear" w:color="auto" w:fill="auto"/>
          </w:tcPr>
          <w:p w:rsidR="00412E22" w:rsidRPr="00D40E53" w:rsidRDefault="00412E22" w:rsidP="000D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2E22" w:rsidRPr="00D40E53" w:rsidRDefault="00412E22" w:rsidP="000D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E53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412E22" w:rsidRPr="00D40E53" w:rsidTr="000D6533">
        <w:trPr>
          <w:trHeight w:val="472"/>
        </w:trPr>
        <w:tc>
          <w:tcPr>
            <w:tcW w:w="8978" w:type="dxa"/>
            <w:shd w:val="clear" w:color="auto" w:fill="auto"/>
          </w:tcPr>
          <w:p w:rsidR="00412E22" w:rsidRPr="00D40E53" w:rsidRDefault="00412E22" w:rsidP="000D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2E22" w:rsidRPr="00D40E53" w:rsidRDefault="00412E22" w:rsidP="000D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E53">
              <w:rPr>
                <w:rFonts w:ascii="Arial" w:hAnsi="Arial" w:cs="Arial"/>
                <w:sz w:val="24"/>
                <w:szCs w:val="24"/>
              </w:rPr>
              <w:t>Curso:                                                                     Fecha :</w:t>
            </w:r>
            <w:r w:rsidR="00FD0A9E">
              <w:rPr>
                <w:rFonts w:ascii="Arial" w:hAnsi="Arial" w:cs="Arial"/>
                <w:sz w:val="24"/>
                <w:szCs w:val="24"/>
              </w:rPr>
              <w:t xml:space="preserve">6 de Abril </w:t>
            </w:r>
            <w:proofErr w:type="gramStart"/>
            <w:r w:rsidR="00FD0A9E">
              <w:rPr>
                <w:rFonts w:ascii="Arial" w:hAnsi="Arial" w:cs="Arial"/>
                <w:sz w:val="24"/>
                <w:szCs w:val="24"/>
              </w:rPr>
              <w:t xml:space="preserve">al </w:t>
            </w:r>
            <w:r w:rsidRPr="00D40E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A9E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 w:rsidR="00FD0A9E">
              <w:rPr>
                <w:rFonts w:ascii="Arial" w:hAnsi="Arial" w:cs="Arial"/>
                <w:sz w:val="24"/>
                <w:szCs w:val="24"/>
              </w:rPr>
              <w:t xml:space="preserve"> de Abril</w:t>
            </w:r>
          </w:p>
        </w:tc>
      </w:tr>
      <w:tr w:rsidR="00412E22" w:rsidRPr="00D40E53" w:rsidTr="000D6533">
        <w:tc>
          <w:tcPr>
            <w:tcW w:w="8978" w:type="dxa"/>
            <w:shd w:val="clear" w:color="auto" w:fill="auto"/>
          </w:tcPr>
          <w:p w:rsidR="00412E22" w:rsidRPr="00D40E53" w:rsidRDefault="00412E22" w:rsidP="00194A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E53">
              <w:rPr>
                <w:rFonts w:ascii="Arial" w:hAnsi="Arial" w:cs="Arial"/>
                <w:sz w:val="24"/>
                <w:szCs w:val="24"/>
              </w:rPr>
              <w:t xml:space="preserve">OA: </w:t>
            </w:r>
            <w:r w:rsidR="006F135F" w:rsidRPr="003C464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Reconocer diferentes tipos de representaciones de la Tierra y sus características.</w:t>
            </w:r>
          </w:p>
        </w:tc>
      </w:tr>
    </w:tbl>
    <w:p w:rsidR="00604F1C" w:rsidRPr="00D40E53" w:rsidRDefault="00604F1C" w:rsidP="00604F1C">
      <w:pPr>
        <w:pStyle w:val="Prrafodelista"/>
        <w:rPr>
          <w:rFonts w:ascii="Arial" w:hAnsi="Arial" w:cs="Arial"/>
          <w:sz w:val="24"/>
          <w:szCs w:val="24"/>
        </w:rPr>
      </w:pPr>
    </w:p>
    <w:p w:rsidR="007959CB" w:rsidRPr="00DA74BB" w:rsidRDefault="000A09CD" w:rsidP="004B6CED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A74BB">
        <w:rPr>
          <w:rFonts w:ascii="Arial" w:hAnsi="Arial" w:cs="Arial"/>
          <w:sz w:val="24"/>
          <w:szCs w:val="24"/>
        </w:rPr>
        <w:t xml:space="preserve">A continuación, encontrarás </w:t>
      </w:r>
      <w:r w:rsidR="00DA74BB" w:rsidRPr="00DA74BB">
        <w:rPr>
          <w:rFonts w:ascii="Arial" w:hAnsi="Arial" w:cs="Arial"/>
          <w:sz w:val="24"/>
          <w:szCs w:val="24"/>
        </w:rPr>
        <w:t>un apunte con información que</w:t>
      </w:r>
      <w:r w:rsidR="004B6CED">
        <w:rPr>
          <w:rFonts w:ascii="Arial" w:hAnsi="Arial" w:cs="Arial"/>
          <w:sz w:val="24"/>
          <w:szCs w:val="24"/>
        </w:rPr>
        <w:t xml:space="preserve"> servirá para desarrollar las actividades.</w:t>
      </w:r>
    </w:p>
    <w:p w:rsidR="00394DE6" w:rsidRDefault="00394DE6" w:rsidP="0009188D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8B51E4" w:rsidRPr="00C62379" w:rsidRDefault="008B51E4" w:rsidP="0009188D">
      <w:pPr>
        <w:tabs>
          <w:tab w:val="left" w:pos="2895"/>
        </w:tabs>
        <w:rPr>
          <w:rFonts w:ascii="Comic Sans MS" w:hAnsi="Comic Sans MS" w:cs="Arial"/>
          <w:i/>
          <w:sz w:val="24"/>
          <w:szCs w:val="24"/>
        </w:rPr>
      </w:pPr>
      <w:r w:rsidRPr="00C62379">
        <w:rPr>
          <w:rFonts w:ascii="Comic Sans MS" w:hAnsi="Comic Sans MS" w:cs="Arial"/>
          <w:i/>
          <w:sz w:val="24"/>
          <w:szCs w:val="24"/>
        </w:rPr>
        <w:t>Datos</w:t>
      </w:r>
      <w:r w:rsidR="00C62379" w:rsidRPr="00C62379">
        <w:rPr>
          <w:rFonts w:ascii="Comic Sans MS" w:hAnsi="Comic Sans MS" w:cs="Arial"/>
          <w:i/>
          <w:sz w:val="24"/>
          <w:szCs w:val="24"/>
        </w:rPr>
        <w:t xml:space="preserve"> Importantes:</w:t>
      </w:r>
    </w:p>
    <w:p w:rsidR="008B51E4" w:rsidRPr="00C62379" w:rsidRDefault="008B51E4" w:rsidP="008B51E4">
      <w:pPr>
        <w:tabs>
          <w:tab w:val="left" w:pos="2895"/>
        </w:tabs>
        <w:jc w:val="both"/>
        <w:rPr>
          <w:rFonts w:ascii="Comic Sans MS" w:hAnsi="Comic Sans MS" w:cs="Arial"/>
          <w:b/>
          <w:i/>
          <w:sz w:val="24"/>
          <w:szCs w:val="24"/>
        </w:rPr>
      </w:pPr>
      <w:r w:rsidRPr="00C62379">
        <w:rPr>
          <w:rFonts w:ascii="Comic Sans MS" w:hAnsi="Comic Sans MS" w:cs="Arial"/>
          <w:i/>
          <w:sz w:val="24"/>
          <w:szCs w:val="24"/>
        </w:rPr>
        <w:t>Si subieras al espacio y pudieras ver la Tierra desde allí, la verías en forma de “esfera”. Para trabajar, sin necesidad de ir al espacio cada vez, podemos utilizar una “representación de ella”</w:t>
      </w:r>
      <w:r w:rsidR="004B6CED" w:rsidRPr="00C62379">
        <w:rPr>
          <w:rFonts w:ascii="Comic Sans MS" w:hAnsi="Comic Sans MS" w:cs="Arial"/>
          <w:i/>
          <w:sz w:val="24"/>
          <w:szCs w:val="24"/>
        </w:rPr>
        <w:t>, que tiene la misma forma:</w:t>
      </w:r>
      <w:r w:rsidRPr="00C62379">
        <w:rPr>
          <w:rFonts w:ascii="Comic Sans MS" w:hAnsi="Comic Sans MS" w:cs="Arial"/>
          <w:i/>
          <w:sz w:val="24"/>
          <w:szCs w:val="24"/>
        </w:rPr>
        <w:t xml:space="preserve"> </w:t>
      </w:r>
      <w:r w:rsidRPr="00C62379">
        <w:rPr>
          <w:rFonts w:ascii="Comic Sans MS" w:hAnsi="Comic Sans MS" w:cs="Arial"/>
          <w:b/>
          <w:i/>
          <w:sz w:val="24"/>
          <w:szCs w:val="24"/>
        </w:rPr>
        <w:t>El Globo terráqueo, este tiene forma de esfera</w:t>
      </w:r>
      <w:r w:rsidR="004B6CED" w:rsidRPr="00C62379">
        <w:rPr>
          <w:rFonts w:ascii="Comic Sans MS" w:hAnsi="Comic Sans MS" w:cs="Arial"/>
          <w:b/>
          <w:i/>
          <w:sz w:val="24"/>
          <w:szCs w:val="24"/>
        </w:rPr>
        <w:t>,</w:t>
      </w:r>
      <w:r w:rsidRPr="00C62379">
        <w:rPr>
          <w:rFonts w:ascii="Comic Sans MS" w:hAnsi="Comic Sans MS" w:cs="Arial"/>
          <w:b/>
          <w:i/>
          <w:sz w:val="24"/>
          <w:szCs w:val="24"/>
        </w:rPr>
        <w:t xml:space="preserve"> igual que la Tierra y en él aparecen representados los océanos y continentes del Planeta.</w:t>
      </w:r>
      <w:r w:rsidR="004B6CED" w:rsidRPr="00C62379">
        <w:rPr>
          <w:rFonts w:ascii="Comic Sans MS" w:hAnsi="Comic Sans MS" w:cs="Arial"/>
          <w:b/>
          <w:i/>
          <w:sz w:val="24"/>
          <w:szCs w:val="24"/>
        </w:rPr>
        <w:t xml:space="preserve"> Su desventaja es que no podemos observar la Tierra de una sola vez.</w:t>
      </w:r>
    </w:p>
    <w:p w:rsidR="00C62379" w:rsidRDefault="004B6CED" w:rsidP="008B51E4">
      <w:pPr>
        <w:tabs>
          <w:tab w:val="left" w:pos="2895"/>
        </w:tabs>
        <w:jc w:val="both"/>
        <w:rPr>
          <w:rFonts w:ascii="Comic Sans MS" w:hAnsi="Comic Sans MS" w:cs="Arial"/>
          <w:sz w:val="24"/>
          <w:szCs w:val="24"/>
        </w:rPr>
      </w:pPr>
      <w:r w:rsidRPr="00C62379">
        <w:rPr>
          <w:rFonts w:ascii="Comic Sans MS" w:hAnsi="Comic Sans MS" w:cs="Arial"/>
          <w:i/>
          <w:sz w:val="24"/>
          <w:szCs w:val="24"/>
        </w:rPr>
        <w:t xml:space="preserve">Por otra parte, si esta fuera la necesidad, la de observar una representación de la Tierra de una sola vez utilizaríamos los denominados </w:t>
      </w:r>
      <w:r w:rsidRPr="00C62379">
        <w:rPr>
          <w:rFonts w:ascii="Comic Sans MS" w:hAnsi="Comic Sans MS" w:cs="Arial"/>
          <w:b/>
          <w:i/>
          <w:sz w:val="24"/>
          <w:szCs w:val="24"/>
        </w:rPr>
        <w:t xml:space="preserve">Planisferios, </w:t>
      </w:r>
      <w:r w:rsidR="00C62379" w:rsidRPr="00C62379">
        <w:rPr>
          <w:rFonts w:ascii="Comic Sans MS" w:hAnsi="Comic Sans MS" w:cs="Arial"/>
          <w:b/>
          <w:i/>
          <w:sz w:val="24"/>
          <w:szCs w:val="24"/>
        </w:rPr>
        <w:t xml:space="preserve">que son mapas que representan la Tierra de forma plana. </w:t>
      </w:r>
    </w:p>
    <w:p w:rsidR="00C62379" w:rsidRDefault="00C62379" w:rsidP="008B51E4">
      <w:pPr>
        <w:tabs>
          <w:tab w:val="left" w:pos="2895"/>
        </w:tabs>
        <w:jc w:val="both"/>
        <w:rPr>
          <w:rFonts w:ascii="Comic Sans MS" w:hAnsi="Comic Sans MS" w:cs="Arial"/>
          <w:sz w:val="24"/>
          <w:szCs w:val="24"/>
        </w:rPr>
      </w:pPr>
    </w:p>
    <w:p w:rsidR="00C62379" w:rsidRPr="00C62379" w:rsidRDefault="00C62379" w:rsidP="008B51E4">
      <w:pPr>
        <w:tabs>
          <w:tab w:val="left" w:pos="2895"/>
        </w:tabs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drawing>
          <wp:inline distT="0" distB="0" distL="0" distR="0">
            <wp:extent cx="5353050" cy="4029075"/>
            <wp:effectExtent l="19050" t="19050" r="19050" b="285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29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678F7" w:rsidRDefault="003678F7" w:rsidP="003678F7">
      <w:pPr>
        <w:pStyle w:val="Prrafodelista"/>
        <w:numPr>
          <w:ilvl w:val="0"/>
          <w:numId w:val="13"/>
        </w:num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Lee el texto que se presenta en la primera parte de esta guía y completa la pregunta 1 y 2 de la misma página 32.</w:t>
      </w:r>
    </w:p>
    <w:p w:rsidR="003678F7" w:rsidRDefault="001E21CA" w:rsidP="001E21CA">
      <w:pPr>
        <w:tabs>
          <w:tab w:val="left" w:pos="289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93F44" wp14:editId="15FCC815">
                <wp:simplePos x="0" y="0"/>
                <wp:positionH relativeFrom="column">
                  <wp:posOffset>-601907</wp:posOffset>
                </wp:positionH>
                <wp:positionV relativeFrom="paragraph">
                  <wp:posOffset>748502</wp:posOffset>
                </wp:positionV>
                <wp:extent cx="2598110" cy="2169042"/>
                <wp:effectExtent l="0" t="0" r="12065" b="222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110" cy="2169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21CA" w:rsidRDefault="00DF7F6A" w:rsidP="001E21C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la actividad 1 debes observar las imágenes y releer el texto “datos importantes” del inicio de la guía.</w:t>
                            </w:r>
                          </w:p>
                          <w:p w:rsidR="00DF7F6A" w:rsidRDefault="00DF7F6A" w:rsidP="001E21C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la actividad 2 debes escribir en qué se parecen y en qué se diferencian el Globo Terráqueo y el Planisferio.</w:t>
                            </w:r>
                          </w:p>
                          <w:p w:rsidR="00DF7F6A" w:rsidRPr="003678F7" w:rsidRDefault="00DF7F6A" w:rsidP="001E21C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E21CA" w:rsidRDefault="001E21CA" w:rsidP="001E2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93F44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-47.4pt;margin-top:58.95pt;width:204.6pt;height:17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" fillcolor="white [3201]" strokeweight=".5pt">
                <v:textbox>
                  <w:txbxContent>
                    <w:p w:rsidR="001E21CA" w:rsidRDefault="00DF7F6A" w:rsidP="001E21C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 la actividad 1 debes observar las imágenes y releer el texto “datos importantes” del inicio de la guía.</w:t>
                      </w:r>
                    </w:p>
                    <w:p w:rsidR="00DF7F6A" w:rsidRDefault="00DF7F6A" w:rsidP="001E21C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 la actividad 2 debes escribir en qué se parecen y en qué se diferencian el Globo Terráqueo y el Planisferio.</w:t>
                      </w:r>
                    </w:p>
                    <w:p w:rsidR="00DF7F6A" w:rsidRPr="003678F7" w:rsidRDefault="00DF7F6A" w:rsidP="001E21C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E21CA" w:rsidRDefault="001E21CA" w:rsidP="001E21CA"/>
                  </w:txbxContent>
                </v:textbox>
              </v:shape>
            </w:pict>
          </mc:Fallback>
        </mc:AlternateContent>
      </w:r>
      <w:r w:rsidR="003678F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BC4E65" wp14:editId="18183EE7">
            <wp:extent cx="3381974" cy="5342021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917" cy="537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F7" w:rsidRDefault="004C3C8F" w:rsidP="003678F7">
      <w:p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4025347</wp:posOffset>
                </wp:positionH>
                <wp:positionV relativeFrom="paragraph">
                  <wp:posOffset>255270</wp:posOffset>
                </wp:positionV>
                <wp:extent cx="415636" cy="427511"/>
                <wp:effectExtent l="0" t="0" r="22860" b="1079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4275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53FF59" id="Elipse 17" o:spid="_x0000_s1026" style="position:absolute;margin-left:316.95pt;margin-top:20.1pt;width:32.75pt;height:3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</w:p>
    <w:p w:rsidR="003678F7" w:rsidRDefault="004C3C8F" w:rsidP="00DF7F6A">
      <w:pPr>
        <w:pStyle w:val="Prrafodelista"/>
        <w:numPr>
          <w:ilvl w:val="0"/>
          <w:numId w:val="13"/>
        </w:num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trabaja en la página 33 y escribe en cada             el número que corresponde a la definición.</w:t>
      </w:r>
    </w:p>
    <w:p w:rsidR="004C3C8F" w:rsidRPr="004C3C8F" w:rsidRDefault="004C3C8F" w:rsidP="004C3C8F">
      <w:p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4026255</wp:posOffset>
                </wp:positionH>
                <wp:positionV relativeFrom="paragraph">
                  <wp:posOffset>1024403</wp:posOffset>
                </wp:positionV>
                <wp:extent cx="1900052" cy="1448790"/>
                <wp:effectExtent l="0" t="0" r="24130" b="1841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2" cy="1448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3C8F" w:rsidRDefault="004C3C8F" w:rsidP="004C3C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Acá encontrarás las partes de un mapa y sus definiciones, lee y relaciona.</w:t>
                            </w:r>
                          </w:p>
                          <w:p w:rsidR="004C3C8F" w:rsidRPr="004C3C8F" w:rsidRDefault="004C3C8F" w:rsidP="004C3C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¡Tú puedes!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27" type="#_x0000_t202" style="position:absolute;left:0;text-align:left;margin-left:317.05pt;margin-top:80.65pt;width:149.6pt;height:114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" fillcolor="white [3201]" strokeweight=".5pt">
                <v:textbox>
                  <w:txbxContent>
                    <w:p w:rsidR="004C3C8F" w:rsidRDefault="004C3C8F" w:rsidP="004C3C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Acá encontrarás las partes de un mapa y sus definiciones, lee y relaciona.</w:t>
                      </w:r>
                    </w:p>
                    <w:p w:rsidR="004C3C8F" w:rsidRPr="004C3C8F" w:rsidRDefault="004C3C8F" w:rsidP="004C3C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¡Tú puedes!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96342" cy="3597087"/>
            <wp:effectExtent l="0" t="0" r="0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753" cy="36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3C8F" w:rsidRPr="004C3C8F" w:rsidSect="000A09CD">
      <w:pgSz w:w="12240" w:h="20160" w:code="5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94F" w:rsidRDefault="00D8294F" w:rsidP="000A09CD">
      <w:pPr>
        <w:spacing w:after="0" w:line="240" w:lineRule="auto"/>
      </w:pPr>
      <w:r>
        <w:separator/>
      </w:r>
    </w:p>
  </w:endnote>
  <w:endnote w:type="continuationSeparator" w:id="0">
    <w:p w:rsidR="00D8294F" w:rsidRDefault="00D8294F" w:rsidP="000A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94F" w:rsidRDefault="00D8294F" w:rsidP="000A09CD">
      <w:pPr>
        <w:spacing w:after="0" w:line="240" w:lineRule="auto"/>
      </w:pPr>
      <w:r>
        <w:separator/>
      </w:r>
    </w:p>
  </w:footnote>
  <w:footnote w:type="continuationSeparator" w:id="0">
    <w:p w:rsidR="00D8294F" w:rsidRDefault="00D8294F" w:rsidP="000A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F2A"/>
    <w:multiLevelType w:val="hybridMultilevel"/>
    <w:tmpl w:val="BDF01D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D14"/>
    <w:multiLevelType w:val="hybridMultilevel"/>
    <w:tmpl w:val="8F66DA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601"/>
    <w:multiLevelType w:val="hybridMultilevel"/>
    <w:tmpl w:val="CA98D26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C65EC"/>
    <w:multiLevelType w:val="hybridMultilevel"/>
    <w:tmpl w:val="E66A1A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503E"/>
    <w:multiLevelType w:val="hybridMultilevel"/>
    <w:tmpl w:val="8F66DA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614A"/>
    <w:multiLevelType w:val="hybridMultilevel"/>
    <w:tmpl w:val="D862BD8C"/>
    <w:lvl w:ilvl="0" w:tplc="CB62120C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4F6C03"/>
    <w:multiLevelType w:val="hybridMultilevel"/>
    <w:tmpl w:val="710C3FA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6387C"/>
    <w:multiLevelType w:val="hybridMultilevel"/>
    <w:tmpl w:val="3D96F74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B2E78"/>
    <w:multiLevelType w:val="hybridMultilevel"/>
    <w:tmpl w:val="5F8264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41E7D"/>
    <w:multiLevelType w:val="hybridMultilevel"/>
    <w:tmpl w:val="60CCD14C"/>
    <w:lvl w:ilvl="0" w:tplc="33387B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562F3"/>
    <w:multiLevelType w:val="hybridMultilevel"/>
    <w:tmpl w:val="A9F8FC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C1BCA"/>
    <w:multiLevelType w:val="hybridMultilevel"/>
    <w:tmpl w:val="FBA47C7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407FA"/>
    <w:multiLevelType w:val="hybridMultilevel"/>
    <w:tmpl w:val="9A2E4F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D1EC9"/>
    <w:multiLevelType w:val="hybridMultilevel"/>
    <w:tmpl w:val="F77845D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13"/>
  </w:num>
  <w:num w:numId="11">
    <w:abstractNumId w:val="2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A8"/>
    <w:rsid w:val="00032673"/>
    <w:rsid w:val="0009188D"/>
    <w:rsid w:val="000A09CD"/>
    <w:rsid w:val="000C73DD"/>
    <w:rsid w:val="000D6533"/>
    <w:rsid w:val="001032E2"/>
    <w:rsid w:val="00194A92"/>
    <w:rsid w:val="001B72F1"/>
    <w:rsid w:val="001E21CA"/>
    <w:rsid w:val="002938ED"/>
    <w:rsid w:val="002D6825"/>
    <w:rsid w:val="002E5FDC"/>
    <w:rsid w:val="003678F7"/>
    <w:rsid w:val="00394DE6"/>
    <w:rsid w:val="003B0944"/>
    <w:rsid w:val="003B45DC"/>
    <w:rsid w:val="003C4289"/>
    <w:rsid w:val="00412E22"/>
    <w:rsid w:val="00451B5A"/>
    <w:rsid w:val="004728C7"/>
    <w:rsid w:val="004B6CED"/>
    <w:rsid w:val="004C3C8F"/>
    <w:rsid w:val="004D7037"/>
    <w:rsid w:val="004E40A8"/>
    <w:rsid w:val="00535118"/>
    <w:rsid w:val="00537C58"/>
    <w:rsid w:val="00565E45"/>
    <w:rsid w:val="005F5973"/>
    <w:rsid w:val="00604F1C"/>
    <w:rsid w:val="006A040B"/>
    <w:rsid w:val="006A36DE"/>
    <w:rsid w:val="006C2113"/>
    <w:rsid w:val="006E1330"/>
    <w:rsid w:val="006E56D7"/>
    <w:rsid w:val="006F135F"/>
    <w:rsid w:val="0072446F"/>
    <w:rsid w:val="00764B73"/>
    <w:rsid w:val="007959CB"/>
    <w:rsid w:val="007B0871"/>
    <w:rsid w:val="007B3C5B"/>
    <w:rsid w:val="00815D8B"/>
    <w:rsid w:val="00894745"/>
    <w:rsid w:val="008A4336"/>
    <w:rsid w:val="008B51E4"/>
    <w:rsid w:val="00913258"/>
    <w:rsid w:val="0097698B"/>
    <w:rsid w:val="009C0400"/>
    <w:rsid w:val="009E4901"/>
    <w:rsid w:val="009E7A44"/>
    <w:rsid w:val="00A8744C"/>
    <w:rsid w:val="00B96D8B"/>
    <w:rsid w:val="00BA6C8A"/>
    <w:rsid w:val="00BE6B56"/>
    <w:rsid w:val="00C62379"/>
    <w:rsid w:val="00CB4204"/>
    <w:rsid w:val="00D14A25"/>
    <w:rsid w:val="00D40E53"/>
    <w:rsid w:val="00D5705D"/>
    <w:rsid w:val="00D64866"/>
    <w:rsid w:val="00D8294F"/>
    <w:rsid w:val="00D96810"/>
    <w:rsid w:val="00DA74BB"/>
    <w:rsid w:val="00DC698C"/>
    <w:rsid w:val="00DF7F6A"/>
    <w:rsid w:val="00E73A14"/>
    <w:rsid w:val="00EB1FB2"/>
    <w:rsid w:val="00EB7822"/>
    <w:rsid w:val="00EE3B59"/>
    <w:rsid w:val="00F543CF"/>
    <w:rsid w:val="00F86B00"/>
    <w:rsid w:val="00FC3F33"/>
    <w:rsid w:val="00F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2543"/>
  <w15:docId w15:val="{8C9A9A4B-A8D4-4DFB-9E3F-AEA07596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0A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09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09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9CD"/>
  </w:style>
  <w:style w:type="paragraph" w:styleId="Piedepgina">
    <w:name w:val="footer"/>
    <w:basedOn w:val="Normal"/>
    <w:link w:val="PiedepginaCar"/>
    <w:uiPriority w:val="99"/>
    <w:unhideWhenUsed/>
    <w:rsid w:val="000A09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</dc:creator>
  <cp:keywords/>
  <cp:lastModifiedBy>cinthiahernandez</cp:lastModifiedBy>
  <cp:revision>3</cp:revision>
  <dcterms:created xsi:type="dcterms:W3CDTF">2020-04-01T21:19:00Z</dcterms:created>
  <dcterms:modified xsi:type="dcterms:W3CDTF">2020-04-05T00:43:00Z</dcterms:modified>
</cp:coreProperties>
</file>